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37 x 74 x 99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4007841550516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Sortie de commutation 1, nombre LED/tubes fluorescents: 4 pcs.</w:t>
      </w:r>
      <w:br/>
      <w:r>
        <w:rPr/>
        <w:t xml:space="preserve">• Tubes fluorescents ballasts électroniques: 600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88 µF</w:t>
      </w:r>
      <w:br/>
      <w:r>
        <w:rPr/>
        <w:t xml:space="preserve">• Consommation propre: 0,8 W</w:t>
      </w:r>
      <w:br/>
      <w:r>
        <w:rPr/>
        <w:t xml:space="preserve">• Technologie, détecteurs: Détecteur de lumière</w:t>
      </w:r>
      <w:br/>
      <w:r>
        <w:rPr/>
        <w:t xml:space="preserve">• Fonctions: Mode économique nocturne, lumière ON / OFF le matin</w:t>
      </w:r>
      <w:br/>
      <w:r>
        <w:rPr/>
        <w:t xml:space="preserve">• Réglage crépusculaire: 0,5 – 10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550516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NightMatic 3000 Vario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2026-05-22T01:01:00+02:00</dcterms:created>
  <dcterms:modified xsi:type="dcterms:W3CDTF">2026-05-22T01:01:00+02:00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